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2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7"/>
        <w:gridCol w:w="806"/>
        <w:gridCol w:w="759"/>
        <w:gridCol w:w="2024"/>
      </w:tblGrid>
      <w:tr w:rsidR="0086517C" w:rsidTr="00DF4138">
        <w:trPr>
          <w:tblHeader/>
          <w:jc w:val="center"/>
        </w:trPr>
        <w:tc>
          <w:tcPr>
            <w:tcW w:w="8856" w:type="dxa"/>
            <w:gridSpan w:val="4"/>
            <w:shd w:val="clear" w:color="auto" w:fill="003366"/>
          </w:tcPr>
          <w:p w:rsidR="0086517C" w:rsidRPr="00DA7748" w:rsidRDefault="0086517C" w:rsidP="00DF4138">
            <w:pPr>
              <w:spacing w:before="120" w:after="120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 xml:space="preserve">Tool 1: </w:t>
            </w:r>
            <w:r w:rsidRPr="00DA7748">
              <w:rPr>
                <w:color w:val="FFFFFF"/>
                <w:sz w:val="32"/>
              </w:rPr>
              <w:t>Facilities Checklist</w:t>
            </w:r>
            <w:r>
              <w:rPr>
                <w:color w:val="FFFFFF"/>
                <w:sz w:val="32"/>
              </w:rPr>
              <w:t xml:space="preserve">: </w:t>
            </w:r>
            <w:r w:rsidRPr="00DA7748">
              <w:rPr>
                <w:color w:val="FFFFFF"/>
                <w:sz w:val="32"/>
              </w:rPr>
              <w:t>Does the building have</w:t>
            </w:r>
          </w:p>
        </w:tc>
      </w:tr>
      <w:tr w:rsidR="0086517C" w:rsidTr="00DF4138">
        <w:trPr>
          <w:tblHeader/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DF4138">
            <w:pPr>
              <w:rPr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DF4138">
            <w:pPr>
              <w:rPr>
                <w:b/>
              </w:rPr>
            </w:pPr>
            <w:r w:rsidRPr="00DA7748">
              <w:rPr>
                <w:b/>
              </w:rPr>
              <w:t>Yes</w:t>
            </w: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DF4138">
            <w:pPr>
              <w:rPr>
                <w:b/>
              </w:rPr>
            </w:pPr>
            <w:r w:rsidRPr="00DA7748">
              <w:rPr>
                <w:b/>
              </w:rPr>
              <w:t>No</w:t>
            </w:r>
          </w:p>
        </w:tc>
        <w:tc>
          <w:tcPr>
            <w:tcW w:w="2024" w:type="dxa"/>
          </w:tcPr>
          <w:p w:rsidR="0086517C" w:rsidRPr="00DA7748" w:rsidRDefault="0086517C" w:rsidP="00DF4138">
            <w:pPr>
              <w:rPr>
                <w:b/>
              </w:rPr>
            </w:pPr>
            <w:r w:rsidRPr="00DA7748">
              <w:rPr>
                <w:b/>
              </w:rPr>
              <w:t>Could be Created/Added</w:t>
            </w: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>Parking facilities for staff and students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  <w:rPr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  <w:rPr>
                <w:b/>
              </w:rPr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before="120" w:line="360" w:lineRule="auto"/>
              <w:rPr>
                <w:b/>
              </w:rPr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251F1A" w:rsidP="00251F1A">
            <w:pPr>
              <w:spacing w:before="120" w:line="360" w:lineRule="auto"/>
            </w:pPr>
            <w:r>
              <w:t>A we</w:t>
            </w:r>
            <w:r w:rsidR="0086517C">
              <w:t>lcoming entry</w:t>
            </w:r>
            <w:r w:rsidR="0086517C" w:rsidRPr="00DA7748">
              <w:t>way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before="120"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>Space for a security guard and desk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before="120"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>Restrooms:</w:t>
            </w:r>
          </w:p>
          <w:p w:rsidR="0086517C" w:rsidRPr="00DA7748" w:rsidRDefault="00251F1A" w:rsidP="00251F1A">
            <w:pPr>
              <w:numPr>
                <w:ilvl w:val="0"/>
                <w:numId w:val="4"/>
              </w:numPr>
              <w:spacing w:before="120" w:line="360" w:lineRule="auto"/>
              <w:ind w:left="720"/>
            </w:pPr>
            <w:r>
              <w:t>Men’s and women’s rest</w:t>
            </w:r>
            <w:r w:rsidR="0086517C" w:rsidRPr="00DA7748">
              <w:t>rooms for students</w:t>
            </w:r>
          </w:p>
          <w:p w:rsidR="00251F1A" w:rsidRPr="00DA7748" w:rsidRDefault="0086517C" w:rsidP="00251F1A">
            <w:pPr>
              <w:numPr>
                <w:ilvl w:val="0"/>
                <w:numId w:val="4"/>
              </w:numPr>
              <w:spacing w:before="120" w:line="360" w:lineRule="auto"/>
              <w:ind w:left="720"/>
            </w:pPr>
            <w:r w:rsidRPr="00DA7748">
              <w:t>Staff restrooms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 xml:space="preserve">Administrative Suite: 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Principal’s offi</w:t>
            </w:r>
            <w:r>
              <w:rPr>
                <w:rFonts w:ascii="Arial" w:hAnsi="Arial"/>
                <w:sz w:val="22"/>
              </w:rPr>
              <w:t>ce</w:t>
            </w:r>
            <w:r w:rsidRPr="00DA7748">
              <w:rPr>
                <w:rFonts w:ascii="Arial" w:hAnsi="Arial"/>
                <w:sz w:val="22"/>
              </w:rPr>
              <w:t xml:space="preserve"> 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Assistant Principal’s office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Secretary space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Waiting area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  <w:r w:rsidRPr="00DA7748">
              <w:t>Offices for:</w:t>
            </w:r>
          </w:p>
          <w:p w:rsidR="0086517C" w:rsidRPr="00DA7748" w:rsidRDefault="00251F1A" w:rsidP="00251F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Academic c</w:t>
            </w:r>
            <w:r w:rsidR="0086517C" w:rsidRPr="00DA7748">
              <w:rPr>
                <w:rFonts w:ascii="Arial" w:hAnsi="Arial"/>
                <w:sz w:val="22"/>
              </w:rPr>
              <w:t>ounselor</w:t>
            </w:r>
          </w:p>
          <w:p w:rsidR="0086517C" w:rsidRPr="00DA7748" w:rsidRDefault="00251F1A" w:rsidP="00251F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 w</w:t>
            </w:r>
            <w:r w:rsidR="0086517C" w:rsidRPr="00DA7748">
              <w:rPr>
                <w:rFonts w:ascii="Arial" w:hAnsi="Arial"/>
                <w:sz w:val="22"/>
              </w:rPr>
              <w:t>orker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Clerk</w:t>
            </w:r>
          </w:p>
          <w:p w:rsidR="0086517C" w:rsidRPr="00DA7748" w:rsidRDefault="00251F1A" w:rsidP="00251F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l</w:t>
            </w:r>
            <w:r w:rsidR="0086517C" w:rsidRPr="00DA7748">
              <w:rPr>
                <w:rFonts w:ascii="Arial" w:hAnsi="Arial"/>
                <w:sz w:val="22"/>
              </w:rPr>
              <w:t>iaison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 xml:space="preserve">Space for </w:t>
            </w:r>
            <w:r w:rsidRPr="00DA7748">
              <w:rPr>
                <w:b/>
              </w:rPr>
              <w:t>GO</w:t>
            </w:r>
            <w:r w:rsidRPr="00DA7748">
              <w:t xml:space="preserve"> office</w:t>
            </w:r>
            <w:r>
              <w:t xml:space="preserve"> (college exploration)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  <w:r w:rsidRPr="00DA7748">
              <w:t>Classroom</w:t>
            </w:r>
            <w:bookmarkStart w:id="0" w:name="_GoBack"/>
            <w:bookmarkEnd w:id="0"/>
            <w:r w:rsidRPr="00DA7748">
              <w:t>s for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Math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Science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Social studies</w:t>
            </w:r>
          </w:p>
          <w:p w:rsidR="0086517C" w:rsidRPr="00DA7748" w:rsidRDefault="0086517C" w:rsidP="00251F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</w:rPr>
            </w:pPr>
            <w:r w:rsidRPr="00DA7748">
              <w:rPr>
                <w:rFonts w:ascii="Arial" w:hAnsi="Arial"/>
                <w:sz w:val="22"/>
              </w:rPr>
              <w:t>English Language Arts</w:t>
            </w:r>
          </w:p>
          <w:p w:rsidR="0086517C" w:rsidRPr="00DA7748" w:rsidRDefault="00251F1A" w:rsidP="00251F1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Tutoring/computer l</w:t>
            </w:r>
            <w:r w:rsidR="0086517C" w:rsidRPr="00DA7748">
              <w:rPr>
                <w:rFonts w:ascii="Arial" w:hAnsi="Arial"/>
                <w:sz w:val="22"/>
              </w:rPr>
              <w:t>ab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251F1A" w:rsidP="00251F1A">
            <w:pPr>
              <w:pStyle w:val="ListParagraph"/>
              <w:spacing w:before="120"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t</w:t>
            </w:r>
            <w:r w:rsidR="0086517C" w:rsidRPr="00DA7748">
              <w:rPr>
                <w:rFonts w:ascii="Arial" w:hAnsi="Arial"/>
                <w:sz w:val="22"/>
              </w:rPr>
              <w:t>eachers’ room/workroom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>Storage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251F1A" w:rsidP="00251F1A">
            <w:pPr>
              <w:spacing w:before="120" w:line="360" w:lineRule="auto"/>
            </w:pPr>
            <w:r>
              <w:t>Lunch</w:t>
            </w:r>
            <w:r w:rsidR="0086517C" w:rsidRPr="00DA7748">
              <w:t>room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251F1A" w:rsidP="00251F1A">
            <w:pPr>
              <w:spacing w:before="120" w:line="360" w:lineRule="auto"/>
            </w:pPr>
            <w:r>
              <w:t>A s</w:t>
            </w:r>
            <w:r w:rsidR="0086517C" w:rsidRPr="00DA7748">
              <w:t>tudent Lounge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  <w:tr w:rsidR="0086517C" w:rsidTr="00251F1A">
        <w:trPr>
          <w:jc w:val="center"/>
        </w:trPr>
        <w:tc>
          <w:tcPr>
            <w:tcW w:w="5267" w:type="dxa"/>
            <w:shd w:val="clear" w:color="auto" w:fill="auto"/>
          </w:tcPr>
          <w:p w:rsidR="0086517C" w:rsidRPr="00DA7748" w:rsidRDefault="0086517C" w:rsidP="00251F1A">
            <w:pPr>
              <w:spacing w:before="120" w:line="360" w:lineRule="auto"/>
            </w:pPr>
            <w:r w:rsidRPr="00DA7748">
              <w:t>Bonus: All-school meeting room/auditorium</w:t>
            </w:r>
          </w:p>
        </w:tc>
        <w:tc>
          <w:tcPr>
            <w:tcW w:w="806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759" w:type="dxa"/>
            <w:shd w:val="clear" w:color="auto" w:fill="auto"/>
          </w:tcPr>
          <w:p w:rsidR="0086517C" w:rsidRPr="00DA7748" w:rsidRDefault="0086517C" w:rsidP="00251F1A">
            <w:pPr>
              <w:spacing w:line="360" w:lineRule="auto"/>
            </w:pPr>
          </w:p>
        </w:tc>
        <w:tc>
          <w:tcPr>
            <w:tcW w:w="2024" w:type="dxa"/>
          </w:tcPr>
          <w:p w:rsidR="0086517C" w:rsidRPr="00DA7748" w:rsidRDefault="0086517C" w:rsidP="00251F1A">
            <w:pPr>
              <w:spacing w:line="360" w:lineRule="auto"/>
            </w:pPr>
          </w:p>
        </w:tc>
      </w:tr>
    </w:tbl>
    <w:p w:rsidR="0086517C" w:rsidRDefault="0086517C" w:rsidP="0086517C"/>
    <w:p w:rsidR="0086517C" w:rsidRDefault="0086517C" w:rsidP="0086517C"/>
    <w:p w:rsidR="0086517C" w:rsidRDefault="0086517C" w:rsidP="0086517C"/>
    <w:p w:rsidR="0086517C" w:rsidRPr="00A02738" w:rsidRDefault="0086517C" w:rsidP="0086517C">
      <w:pPr>
        <w:rPr>
          <w:b/>
          <w:sz w:val="28"/>
          <w:szCs w:val="28"/>
        </w:rPr>
      </w:pPr>
    </w:p>
    <w:p w:rsidR="0086517C" w:rsidRDefault="0086517C" w:rsidP="0086517C"/>
    <w:p w:rsidR="0086517C" w:rsidRDefault="0086517C" w:rsidP="0086517C"/>
    <w:p w:rsidR="0086517C" w:rsidRDefault="0086517C" w:rsidP="0086517C"/>
    <w:p w:rsidR="00F11C11" w:rsidRDefault="00F11C11"/>
    <w:sectPr w:rsidR="00F11C11" w:rsidSect="00251F1A">
      <w:headerReference w:type="default" r:id="rId9"/>
      <w:footerReference w:type="default" r:id="rId10"/>
      <w:pgSz w:w="13598" w:h="17597"/>
      <w:pgMar w:top="2160" w:right="1440" w:bottom="1440" w:left="1440" w:header="63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8254A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4DA9C6" wp14:editId="4476DBA2">
              <wp:simplePos x="0" y="0"/>
              <wp:positionH relativeFrom="column">
                <wp:posOffset>-748665</wp:posOffset>
              </wp:positionH>
              <wp:positionV relativeFrom="paragraph">
                <wp:posOffset>-205105</wp:posOffset>
              </wp:positionV>
              <wp:extent cx="8256905" cy="6858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6905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86517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9pt;margin-top:-16.1pt;width:650.1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jHqy8DAAAPBwAADgAAAGRycy9lMm9Eb2MueG1stFXbbtQwEH1H4h8sv6e5kL1FTat0V0FIpa3a&#10;oj57HWc3wrGN7e2mIP6dsZNNL1SAELxYtmc81zPHx6ddy9E906aRIsfxUYQRE1RWjdjk+NNtGcwx&#10;MpaIinApWI4fmMGnJ2/fHO9VxhK5lbxiGoERYbK9yvHWWpWFoaFb1hJzJBUTIKylbomFo96ElSZ7&#10;sN7yMImiabiXulJaUmYM3K56IT7x9uuaUXtZ14ZZxHMMsVm/ar+u3RqeHJNso4naNnQIg/xFFC1p&#10;BDgdTa2IJWinm59MtQ3V0sjaHlHZhrKuG8p8DpBNHL3I5mZLFPO5QHGMGstk/p1ZenF/pVFT5TjB&#10;SJAWWnQNRSNiwxlKXHn2ymSgdaOutEvQqHNJPxsQhM8k7mAGna7WrdOF9FDna/0w1pp1FlG4nCeT&#10;6SKaYERBNp1P5pFvRkiyw2uljX3PZIvcJscawvIlJvfnxjr/JDuo+MAkb6qy4dwfHH7Ykmt0T6Dz&#10;tkv8U75rP8qqv5tNotGlh5tT91bNU0tcOHtCOsu90/6GeXD1kZAMsoKt03T5+cZ/K4sima7erYLV&#10;fDEL0jVLgnkZpcFZkU7i5WxWxqvZdwirJXGaKU4o66eh5GQztNqJ/qzXLaHPJiOOQ4/JPmQI6nls&#10;y8ksKWaTRTAtJnGQxtE8KIooCVZlERVRWi4X6dkY2x7GQ8Fw3YKZM9n9r/ign4cyemj1aPK4sg+c&#10;uQS4uGY1oBXwE/uGjo3re0ooZcLGDrZgzWu7ZzX0bnz47vcPB31fMt/m8XEPo1967YEBL7xnKez4&#10;uG2E1K9552PIda8/DJfp83YlsN2682Pqk3M3a1k9wOhq2XOaUbRsYFDOibFXRAOJAd0BMdtLWGou&#10;9zmWww6jrdRfX7t3+oA3kGLkup5j82VHNMOIfxDAOos4TR2L+kMKGIKDfipZP5WIXbuUMH0xfAGK&#10;+q3Tt/ywrbVs74C/C+cVRERQ8J1javXhsLQ9WcMPQFlReDVgTkXsubhR9IADRwS33R3RamALC1C6&#10;kAcCJdkL0uh1XYeELHZW1o1nlMe6Dh0A1vVQGn4IR+tPz17r8R87+QEAAP//AwBQSwMEFAAGAAgA&#10;AAAhALwd2M7jAAAADAEAAA8AAABkcnMvZG93bnJldi54bWxMj1FLwzAUhd8F/0O4gm9b2kpd6ZoO&#10;URSGMnDK+po21za2uSlNttV/b/akb/dwD+d8p9jMZmAnnJy2JCBeRsCQGqs0tQI+P54XGTDnJSk5&#10;WEIBP+hgU15fFTJX9kzveNr7loUQcrkU0Hk/5py7pkMj3dKOSOH3ZScjfZBTy9UkzyHcDDyJontu&#10;pKbQ0MkRHzts+v3RCKgq3T9N9eG72qZvL7vX3Zj2eivE7c38sAbmcfZ/ZrjgB3QoA1Ntj6QcGwQs&#10;4ngV2H247pIE2MUSZ0kKrBawSjPgZcH/jyh/AQAA//8DAFBLAQItABQABgAIAAAAIQDkmcPA+wAA&#10;AOEBAAATAAAAAAAAAAAAAAAAAAAAAABbQ29udGVudF9UeXBlc10ueG1sUEsBAi0AFAAGAAgAAAAh&#10;ACOyauHXAAAAlAEAAAsAAAAAAAAAAAAAAAAALAEAAF9yZWxzLy5yZWxzUEsBAi0AFAAGAAgAAAAh&#10;ANi4x6svAwAADwcAAA4AAAAAAAAAAAAAAAAALAIAAGRycy9lMm9Eb2MueG1sUEsBAi0AFAAGAAgA&#10;AAAhALwd2M7jAAAADAEAAA8AAAAAAAAAAAAAAAAAhwUAAGRycy9kb3ducmV2LnhtbFBLBQYAAAAA&#10;BAAEAPMAAACX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86517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8254AC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F7B801" wp14:editId="285ACBEA">
              <wp:simplePos x="0" y="0"/>
              <wp:positionH relativeFrom="column">
                <wp:posOffset>-748665</wp:posOffset>
              </wp:positionH>
              <wp:positionV relativeFrom="paragraph">
                <wp:posOffset>-168910</wp:posOffset>
              </wp:positionV>
              <wp:extent cx="8229600" cy="914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9pt;margin-top:-13.25pt;width:9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iGCgDAAAIBwAADgAAAGRycy9lMm9Eb2MueG1stFVbb9MwFH5H4j9Efs9yIV3baNmUtQpCGtu0&#10;De3ZdZw2wrGN7a4ZiP/OsZ1m3ZgAIXiJbJ/7Od/5cnLWdyx4oEq3ghcoOYpRQDkRdcvXBfp0V4Uz&#10;FGiDeY2Z4LRAj1Sjs9O3b052Mqep2AhWUxWAE67znSzQxhiZR5EmG9phfSQk5SBshOqwgataR7XC&#10;O/DesSiN4+NoJ1QtlSBUa3hdeiE6df6bhhJz1TSamoAVCHIz7qvcd2W/0ekJztcKy01LhjTwX2TR&#10;4ZZD0NHVEhscbFX7k6uuJUpo0ZgjIrpINE1LqKsBqkniF9XcbrCkrhZojpZjm/S/c0suH65V0NYw&#10;OxRw3MGIbqBpmK8ZDRLbnp3UOWjdymtlC9TyQpDPGgTRM4m96EGnb1RndaG8oHe9fhx7TXsTEHic&#10;pen8OIaREJDNkyyDs3WK8721VNq8p6IL7KFACtJyLcYPF9p41b2KS0ywtq5axtzF4ocumAoeMEze&#10;9KkzZdvuo6j923QSjyEd3Ky6S0AfemLc+uPCevZB/Qt14PKZ4ByqgqPVtPW5wX+ryjI9Xr5bhsvZ&#10;fBpmK5qGsyrOwvMymySL6bRKltPvkFaHkyyXDBPqt6FieD2M2or+bNYdJs82I0kih0mfMiT1PLfF&#10;ZJqW08k8PC4nSZgl8SwsyzgNl1UZl3FWLebZ+ZjbDtZDwnLdgZtz0f+v/GD0+zY6aHk0OVyZR0Zt&#10;AYzf0AbQCvhJ3EDHwfmZYkIoNw624M1pW7MGZjcavvu94aDvWubGPBp7GP0yqgcGWLjIgpvRuGu5&#10;UK9FZ2PKjdcflkv7um0LTL/qYZb2uBL1I+ysEp7MtCRVCxtygbW5xgrYC5YKGNlcwadhYlcgMZxQ&#10;sBHq62vvVh+ABlIU2HEXSH/ZYkVRwD5woBu3oECf7pIBeCCGOpSsDiV82y0ErB1QCmTnjlbfsP2x&#10;UaK7B+IubVQQYU4gdoGIUfvLwniWBuontCydGlCmxOaC30qyB4BlgLv+His50IQBDF2KPXPi/AVb&#10;eF07Gi7KrRFN66jkqa9D64FuHRcMvwbL54d3p/X0Azv9AQAA//8DAFBLAwQUAAYACAAAACEAlgKc&#10;QeEAAAANAQAADwAAAGRycy9kb3ducmV2LnhtbEyPQUvEMBCF74L/IYzgbTdtoavUposoCouysKvY&#10;a9qMbWyTlCS7W/+9s1709mbe48035Xo2IzuiD9pZAekyAYa2dUrbTsD729PiFliI0io5OosCvjHA&#10;urq8KGWh3Mnu8LiPHaMSGwopoI9xKjgPbY9GhqWb0JL36byRkUbfceXlicrNyLMkWXEjtaULvZzw&#10;ocd22B+MgLrWw6NvPr7qTf76vH3ZTvmgN0JcX833d8AizvEvDGd8QoeKmBp3sCqwUcAiTW+IPZLK&#10;Vjmwc4Q2GbDmV+XAq5L//6L6AQAA//8DAFBLAQItABQABgAIAAAAIQDkmcPA+wAAAOEBAAATAAAA&#10;AAAAAAAAAAAAAAAAAABbQ29udGVudF9UeXBlc10ueG1sUEsBAi0AFAAGAAgAAAAhACOyauHXAAAA&#10;lAEAAAsAAAAAAAAAAAAAAAAALAEAAF9yZWxzLy5yZWxzUEsBAi0AFAAGAAgAAAAhADNUYhgoAwAA&#10;CAcAAA4AAAAAAAAAAAAAAAAALAIAAGRycy9lMm9Eb2MueG1sUEsBAi0AFAAGAAgAAAAhAJYCnEHh&#10;AAAADQEAAA8AAAAAAAAAAAAAAAAAgAUAAGRycy9kb3ducmV2LnhtbFBLBQYAAAAABAAEAPMAAACO&#10;BgAAAAA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2C8"/>
    <w:multiLevelType w:val="hybridMultilevel"/>
    <w:tmpl w:val="65E448B0"/>
    <w:lvl w:ilvl="0" w:tplc="0409000B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77199"/>
    <w:multiLevelType w:val="hybridMultilevel"/>
    <w:tmpl w:val="915ABCCE"/>
    <w:lvl w:ilvl="0" w:tplc="0409000B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589F"/>
    <w:multiLevelType w:val="hybridMultilevel"/>
    <w:tmpl w:val="06F061FC"/>
    <w:lvl w:ilvl="0" w:tplc="0409000B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5B031F"/>
    <w:multiLevelType w:val="hybridMultilevel"/>
    <w:tmpl w:val="BDCCAAFA"/>
    <w:lvl w:ilvl="0" w:tplc="0409000B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240DF7"/>
    <w:rsid w:val="00251F1A"/>
    <w:rsid w:val="002F0AEC"/>
    <w:rsid w:val="0036137C"/>
    <w:rsid w:val="003C3E03"/>
    <w:rsid w:val="00487929"/>
    <w:rsid w:val="00690385"/>
    <w:rsid w:val="007942E2"/>
    <w:rsid w:val="007959E2"/>
    <w:rsid w:val="00801A93"/>
    <w:rsid w:val="008254AC"/>
    <w:rsid w:val="0086517C"/>
    <w:rsid w:val="008D7860"/>
    <w:rsid w:val="00957F67"/>
    <w:rsid w:val="00DF1812"/>
    <w:rsid w:val="00DF4138"/>
    <w:rsid w:val="00E761A1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86517C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8651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7C"/>
    <w:rPr>
      <w:rFonts w:ascii="Cambria" w:eastAsia="Cambria" w:hAnsi="Cambria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7C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86517C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8651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7C"/>
    <w:rPr>
      <w:rFonts w:ascii="Cambria" w:eastAsia="Cambria" w:hAnsi="Cambria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7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878B9-046B-924F-A0A4-9615934E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Macintosh Word</Application>
  <DocSecurity>0</DocSecurity>
  <Lines>5</Lines>
  <Paragraphs>1</Paragraphs>
  <ScaleCrop>false</ScaleCrop>
  <Company>JFF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2013-02-22T22:06:00Z</dcterms:created>
  <dcterms:modified xsi:type="dcterms:W3CDTF">2013-02-22T22:06:00Z</dcterms:modified>
</cp:coreProperties>
</file>