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46" w:rsidRDefault="00331346" w:rsidP="00331346">
      <w:pPr>
        <w:rPr>
          <w:color w:val="17365D" w:themeColor="text2" w:themeShade="BF"/>
          <w:sz w:val="32"/>
        </w:rPr>
      </w:pPr>
      <w:r>
        <w:rPr>
          <w:color w:val="17365D" w:themeColor="text2" w:themeShade="BF"/>
          <w:sz w:val="32"/>
        </w:rPr>
        <w:t>MANAGING ELIGIBILITY REQUIREMENTS AND FORMS</w:t>
      </w:r>
    </w:p>
    <w:p w:rsidR="00331346" w:rsidRDefault="00331346" w:rsidP="00331346">
      <w:pPr>
        <w:rPr>
          <w:color w:val="17365D" w:themeColor="text2" w:themeShade="BF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3919"/>
        <w:gridCol w:w="3311"/>
      </w:tblGrid>
      <w:tr w:rsidR="00331346">
        <w:tc>
          <w:tcPr>
            <w:tcW w:w="2538" w:type="dxa"/>
            <w:tcBorders>
              <w:bottom w:val="single" w:sz="4" w:space="0" w:color="auto"/>
            </w:tcBorders>
            <w:shd w:val="clear" w:color="auto" w:fill="003366"/>
          </w:tcPr>
          <w:p w:rsidR="00331346" w:rsidRPr="008F355F" w:rsidRDefault="00331346" w:rsidP="00174604">
            <w:pPr>
              <w:rPr>
                <w:color w:val="FFFFFF" w:themeColor="background1"/>
              </w:rPr>
            </w:pPr>
            <w:r w:rsidRPr="008F355F">
              <w:rPr>
                <w:color w:val="FFFFFF" w:themeColor="background1"/>
              </w:rPr>
              <w:t xml:space="preserve">REQUIREMENT </w:t>
            </w:r>
          </w:p>
        </w:tc>
        <w:tc>
          <w:tcPr>
            <w:tcW w:w="4770" w:type="dxa"/>
            <w:shd w:val="clear" w:color="auto" w:fill="003366"/>
          </w:tcPr>
          <w:p w:rsidR="00331346" w:rsidRPr="008F355F" w:rsidRDefault="008A0A28" w:rsidP="0017460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AT CCTA</w:t>
            </w:r>
          </w:p>
        </w:tc>
        <w:tc>
          <w:tcPr>
            <w:tcW w:w="4140" w:type="dxa"/>
            <w:shd w:val="clear" w:color="auto" w:fill="003366"/>
          </w:tcPr>
          <w:p w:rsidR="00331346" w:rsidRPr="008F355F" w:rsidRDefault="008A0A28" w:rsidP="0017460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AT OUR SCHOOL</w:t>
            </w:r>
          </w:p>
        </w:tc>
      </w:tr>
      <w:tr w:rsidR="00331346">
        <w:tc>
          <w:tcPr>
            <w:tcW w:w="2538" w:type="dxa"/>
            <w:shd w:val="clear" w:color="auto" w:fill="99CCFF"/>
          </w:tcPr>
          <w:p w:rsidR="00331346" w:rsidRPr="008F355F" w:rsidRDefault="00331346" w:rsidP="0017460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Eligibility requirements </w:t>
            </w:r>
          </w:p>
        </w:tc>
        <w:tc>
          <w:tcPr>
            <w:tcW w:w="4770" w:type="dxa"/>
          </w:tcPr>
          <w:p w:rsidR="00331346" w:rsidRPr="00AB7979" w:rsidRDefault="00331346" w:rsidP="00AB7979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AB7979">
              <w:rPr>
                <w:rFonts w:eastAsia="ＭＳ ゴシック" w:cs="Arial"/>
                <w:color w:val="000000"/>
              </w:rPr>
              <w:t>1</w:t>
            </w:r>
            <w:r w:rsidR="008A0A28">
              <w:rPr>
                <w:rFonts w:cs="Verdana-Bold"/>
                <w:color w:val="000000"/>
                <w:szCs w:val="20"/>
              </w:rPr>
              <w:t xml:space="preserve">8 to </w:t>
            </w:r>
            <w:r w:rsidRPr="00AB7979">
              <w:rPr>
                <w:rFonts w:cs="Verdana-Bold"/>
                <w:color w:val="000000"/>
                <w:szCs w:val="20"/>
              </w:rPr>
              <w:t>26 years of age</w:t>
            </w:r>
          </w:p>
          <w:p w:rsidR="00331346" w:rsidRPr="00AB7979" w:rsidRDefault="00331346" w:rsidP="00AB7979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8A0A28">
              <w:rPr>
                <w:rFonts w:cs="Verdana-Bold"/>
                <w:color w:val="000000"/>
                <w:szCs w:val="20"/>
              </w:rPr>
              <w:t>A fifth-</w:t>
            </w:r>
            <w:r w:rsidRPr="00AB7979">
              <w:rPr>
                <w:rFonts w:cs="Verdana-Bold"/>
                <w:color w:val="000000"/>
                <w:szCs w:val="20"/>
              </w:rPr>
              <w:t xml:space="preserve">year senior lacking </w:t>
            </w:r>
            <w:r w:rsidR="008A0A28">
              <w:rPr>
                <w:rFonts w:cs="Verdana-Bold"/>
                <w:color w:val="000000"/>
                <w:szCs w:val="20"/>
              </w:rPr>
              <w:t>five</w:t>
            </w:r>
            <w:r w:rsidRPr="00AB7979">
              <w:rPr>
                <w:rFonts w:cs="Verdana-Bold"/>
                <w:color w:val="000000"/>
                <w:szCs w:val="20"/>
              </w:rPr>
              <w:t xml:space="preserve"> or fewer credits or any part of the TAKS (exit-level) examination</w:t>
            </w:r>
          </w:p>
          <w:p w:rsidR="00331346" w:rsidRPr="00AB7979" w:rsidRDefault="00331346" w:rsidP="00AB7979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AB7979">
              <w:rPr>
                <w:rFonts w:cs="Verdana-Bold"/>
                <w:color w:val="000000"/>
                <w:szCs w:val="20"/>
              </w:rPr>
              <w:t>A resident within the district</w:t>
            </w:r>
          </w:p>
          <w:p w:rsidR="00331346" w:rsidRDefault="00331346" w:rsidP="00174604">
            <w:pPr>
              <w:rPr>
                <w:color w:val="17365D" w:themeColor="text2" w:themeShade="BF"/>
                <w:sz w:val="32"/>
              </w:rPr>
            </w:pPr>
          </w:p>
        </w:tc>
        <w:tc>
          <w:tcPr>
            <w:tcW w:w="4140" w:type="dxa"/>
          </w:tcPr>
          <w:p w:rsidR="00331346" w:rsidRDefault="00331346" w:rsidP="00174604">
            <w:pPr>
              <w:rPr>
                <w:color w:val="17365D" w:themeColor="text2" w:themeShade="BF"/>
                <w:sz w:val="32"/>
              </w:rPr>
            </w:pPr>
          </w:p>
          <w:p w:rsidR="00331346" w:rsidRDefault="00331346" w:rsidP="00174604">
            <w:pPr>
              <w:rPr>
                <w:color w:val="17365D" w:themeColor="text2" w:themeShade="BF"/>
                <w:sz w:val="32"/>
              </w:rPr>
            </w:pPr>
          </w:p>
          <w:p w:rsidR="00331346" w:rsidRDefault="00331346" w:rsidP="00174604">
            <w:pPr>
              <w:rPr>
                <w:color w:val="17365D" w:themeColor="text2" w:themeShade="BF"/>
                <w:sz w:val="32"/>
              </w:rPr>
            </w:pPr>
          </w:p>
          <w:p w:rsidR="00331346" w:rsidRDefault="00331346" w:rsidP="00174604">
            <w:pPr>
              <w:rPr>
                <w:color w:val="17365D" w:themeColor="text2" w:themeShade="BF"/>
                <w:sz w:val="32"/>
              </w:rPr>
            </w:pPr>
          </w:p>
          <w:p w:rsidR="00331346" w:rsidRDefault="00331346" w:rsidP="00174604">
            <w:pPr>
              <w:rPr>
                <w:color w:val="17365D" w:themeColor="text2" w:themeShade="BF"/>
                <w:sz w:val="32"/>
              </w:rPr>
            </w:pPr>
          </w:p>
          <w:p w:rsidR="00331346" w:rsidRDefault="00331346" w:rsidP="00174604">
            <w:pPr>
              <w:rPr>
                <w:color w:val="17365D" w:themeColor="text2" w:themeShade="BF"/>
                <w:sz w:val="32"/>
              </w:rPr>
            </w:pPr>
          </w:p>
          <w:p w:rsidR="00331346" w:rsidRDefault="00331346" w:rsidP="00174604">
            <w:pPr>
              <w:rPr>
                <w:color w:val="17365D" w:themeColor="text2" w:themeShade="BF"/>
                <w:sz w:val="32"/>
              </w:rPr>
            </w:pPr>
          </w:p>
          <w:p w:rsidR="00331346" w:rsidRDefault="00331346" w:rsidP="00174604">
            <w:pPr>
              <w:rPr>
                <w:color w:val="17365D" w:themeColor="text2" w:themeShade="BF"/>
                <w:sz w:val="32"/>
              </w:rPr>
            </w:pPr>
          </w:p>
        </w:tc>
      </w:tr>
      <w:tr w:rsidR="00331346">
        <w:tc>
          <w:tcPr>
            <w:tcW w:w="2538" w:type="dxa"/>
            <w:shd w:val="clear" w:color="auto" w:fill="99CCFF"/>
          </w:tcPr>
          <w:p w:rsidR="00331346" w:rsidRDefault="00331346" w:rsidP="0017460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Required documents </w:t>
            </w:r>
          </w:p>
        </w:tc>
        <w:tc>
          <w:tcPr>
            <w:tcW w:w="4770" w:type="dxa"/>
          </w:tcPr>
          <w:p w:rsidR="00331346" w:rsidRPr="00AB7979" w:rsidRDefault="00331346" w:rsidP="00AB7979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cs="Verdana-Bold"/>
                <w:color w:val="000000"/>
                <w:szCs w:val="20"/>
              </w:rPr>
              <w:t>T</w:t>
            </w:r>
            <w:r w:rsidRPr="00AB7979">
              <w:rPr>
                <w:rFonts w:cs="Verdana-Bold"/>
                <w:color w:val="000000"/>
                <w:szCs w:val="20"/>
              </w:rPr>
              <w:t>ranscript</w:t>
            </w:r>
          </w:p>
          <w:p w:rsidR="00331346" w:rsidRPr="00AB7979" w:rsidRDefault="00331346" w:rsidP="00AB7979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AB7979">
              <w:rPr>
                <w:rFonts w:cs="Verdana-Bold"/>
                <w:color w:val="000000"/>
                <w:szCs w:val="20"/>
              </w:rPr>
              <w:t>Most recent TAKS Confidential</w:t>
            </w:r>
            <w:bookmarkStart w:id="0" w:name="_GoBack"/>
            <w:bookmarkEnd w:id="0"/>
            <w:r w:rsidR="008A0A28">
              <w:rPr>
                <w:rFonts w:cs="Verdana-Bold"/>
                <w:color w:val="000000"/>
                <w:szCs w:val="20"/>
              </w:rPr>
              <w:t xml:space="preserve"> Student Report</w:t>
            </w:r>
          </w:p>
          <w:p w:rsidR="00331346" w:rsidRPr="00AB7979" w:rsidRDefault="00331346" w:rsidP="00AB7979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AB7979">
              <w:rPr>
                <w:rFonts w:cs="Verdana-Bold"/>
                <w:color w:val="000000"/>
                <w:szCs w:val="20"/>
              </w:rPr>
              <w:t>An immunization card</w:t>
            </w:r>
          </w:p>
          <w:p w:rsidR="00331346" w:rsidRPr="00AB7979" w:rsidRDefault="00331346" w:rsidP="00AB7979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8A0A28">
              <w:rPr>
                <w:rFonts w:cs="Verdana-Bold"/>
                <w:color w:val="000000"/>
                <w:szCs w:val="20"/>
              </w:rPr>
              <w:t>A Social S</w:t>
            </w:r>
            <w:r w:rsidRPr="00AB7979">
              <w:rPr>
                <w:rFonts w:cs="Verdana-Bold"/>
                <w:color w:val="000000"/>
                <w:szCs w:val="20"/>
              </w:rPr>
              <w:t>ecurity card</w:t>
            </w:r>
          </w:p>
          <w:p w:rsidR="00331346" w:rsidRPr="00AB7979" w:rsidRDefault="00331346" w:rsidP="00AB7979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AB7979">
              <w:rPr>
                <w:rFonts w:cs="Verdana-Bold"/>
                <w:color w:val="000000"/>
                <w:szCs w:val="20"/>
              </w:rPr>
              <w:t>Either a driver’s license or a student ID</w:t>
            </w:r>
          </w:p>
          <w:p w:rsidR="00331346" w:rsidRDefault="00331346" w:rsidP="00AB7979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left="1080"/>
              <w:contextualSpacing w:val="0"/>
              <w:rPr>
                <w:rFonts w:ascii="Arial" w:hAnsi="Arial"/>
                <w:color w:val="17365D" w:themeColor="text2" w:themeShade="BF"/>
                <w:sz w:val="32"/>
              </w:rPr>
            </w:pPr>
          </w:p>
        </w:tc>
        <w:tc>
          <w:tcPr>
            <w:tcW w:w="4140" w:type="dxa"/>
          </w:tcPr>
          <w:p w:rsidR="00331346" w:rsidRDefault="00331346" w:rsidP="00174604">
            <w:pPr>
              <w:rPr>
                <w:color w:val="17365D" w:themeColor="text2" w:themeShade="BF"/>
                <w:sz w:val="32"/>
              </w:rPr>
            </w:pPr>
          </w:p>
        </w:tc>
      </w:tr>
      <w:tr w:rsidR="00331346">
        <w:tc>
          <w:tcPr>
            <w:tcW w:w="2538" w:type="dxa"/>
            <w:shd w:val="clear" w:color="auto" w:fill="99CCFF"/>
          </w:tcPr>
          <w:p w:rsidR="00331346" w:rsidRPr="008F355F" w:rsidRDefault="008A0A28" w:rsidP="0017460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Completed f</w:t>
            </w:r>
            <w:r w:rsidR="00331346">
              <w:rPr>
                <w:color w:val="17365D" w:themeColor="text2" w:themeShade="BF"/>
              </w:rPr>
              <w:t>orms</w:t>
            </w:r>
            <w:r>
              <w:rPr>
                <w:color w:val="17365D" w:themeColor="text2" w:themeShade="BF"/>
              </w:rPr>
              <w:t xml:space="preserve"> and other materials</w:t>
            </w:r>
            <w:r w:rsidR="00331346">
              <w:rPr>
                <w:color w:val="17365D" w:themeColor="text2" w:themeShade="BF"/>
              </w:rPr>
              <w:t xml:space="preserve"> required for enrollment</w:t>
            </w:r>
          </w:p>
        </w:tc>
        <w:tc>
          <w:tcPr>
            <w:tcW w:w="4770" w:type="dxa"/>
          </w:tcPr>
          <w:p w:rsidR="00331346" w:rsidRPr="00C64503" w:rsidRDefault="00331346" w:rsidP="00C64503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64503">
              <w:rPr>
                <w:rFonts w:cs="Verdana-Bold"/>
                <w:color w:val="000000"/>
                <w:szCs w:val="20"/>
              </w:rPr>
              <w:t>Registration and Enrollment Form</w:t>
            </w:r>
          </w:p>
          <w:p w:rsidR="00331346" w:rsidRPr="00C64503" w:rsidRDefault="00331346" w:rsidP="00C64503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64503">
              <w:rPr>
                <w:rFonts w:cs="Verdana-Bold"/>
                <w:color w:val="000000"/>
                <w:szCs w:val="20"/>
              </w:rPr>
              <w:t>South Texas College Application</w:t>
            </w:r>
          </w:p>
          <w:p w:rsidR="00331346" w:rsidRPr="00C64503" w:rsidRDefault="00331346" w:rsidP="00C64503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64503">
              <w:rPr>
                <w:rFonts w:cs="Verdana-Bold"/>
                <w:color w:val="000000"/>
                <w:szCs w:val="20"/>
              </w:rPr>
              <w:t>Income Survey</w:t>
            </w:r>
          </w:p>
          <w:p w:rsidR="00331346" w:rsidRPr="00C64503" w:rsidRDefault="00331346" w:rsidP="00C64503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64503">
              <w:rPr>
                <w:rFonts w:cs="Verdana-Bold"/>
                <w:color w:val="000000"/>
                <w:szCs w:val="20"/>
              </w:rPr>
              <w:t>Ethnicity Questionnaire</w:t>
            </w:r>
          </w:p>
          <w:p w:rsidR="00331346" w:rsidRPr="00C64503" w:rsidRDefault="00331346" w:rsidP="00C64503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64503">
              <w:rPr>
                <w:rFonts w:cs="Verdana-Bold"/>
                <w:color w:val="000000"/>
                <w:szCs w:val="20"/>
              </w:rPr>
              <w:t>Picture &amp; Technology Release Form</w:t>
            </w:r>
          </w:p>
          <w:p w:rsidR="00331346" w:rsidRPr="00C64503" w:rsidRDefault="00331346" w:rsidP="00C64503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8A0A28">
              <w:rPr>
                <w:rFonts w:cs="Verdana-Bold"/>
                <w:color w:val="000000"/>
                <w:szCs w:val="20"/>
              </w:rPr>
              <w:t>Mentor Period/</w:t>
            </w:r>
            <w:r w:rsidRPr="00C64503">
              <w:rPr>
                <w:rFonts w:cs="Verdana-Bold"/>
                <w:color w:val="000000"/>
                <w:szCs w:val="20"/>
              </w:rPr>
              <w:t>STC interest area</w:t>
            </w:r>
          </w:p>
          <w:p w:rsidR="00331346" w:rsidRPr="00C64503" w:rsidRDefault="00331346" w:rsidP="00C64503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64503">
              <w:rPr>
                <w:rFonts w:cs="Verdana-Bold"/>
                <w:color w:val="000000"/>
                <w:szCs w:val="20"/>
              </w:rPr>
              <w:t>Field Trip Form</w:t>
            </w:r>
          </w:p>
          <w:p w:rsidR="00331346" w:rsidRPr="00C64503" w:rsidRDefault="00331346" w:rsidP="00C64503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64503">
              <w:rPr>
                <w:rFonts w:cs="Verdana-Bold"/>
                <w:color w:val="000000"/>
                <w:szCs w:val="20"/>
              </w:rPr>
              <w:t>Attendance Contract</w:t>
            </w:r>
          </w:p>
          <w:p w:rsidR="00331346" w:rsidRPr="00C64503" w:rsidRDefault="00331346" w:rsidP="00C64503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64503">
              <w:rPr>
                <w:rFonts w:cs="Verdana-Bold"/>
                <w:color w:val="000000"/>
                <w:szCs w:val="20"/>
              </w:rPr>
              <w:t>Employment Verification</w:t>
            </w:r>
          </w:p>
          <w:p w:rsidR="00331346" w:rsidRPr="00C64503" w:rsidRDefault="00331346" w:rsidP="00C64503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lastRenderedPageBreak/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64503">
              <w:rPr>
                <w:rFonts w:cs="Verdana-Bold"/>
                <w:color w:val="000000"/>
                <w:szCs w:val="20"/>
              </w:rPr>
              <w:t>Student Emergency Card</w:t>
            </w:r>
          </w:p>
          <w:p w:rsidR="00331346" w:rsidRPr="00C64503" w:rsidRDefault="00331346" w:rsidP="00C64503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64503">
              <w:rPr>
                <w:rFonts w:cs="Verdana-Bold"/>
                <w:color w:val="000000"/>
                <w:szCs w:val="20"/>
              </w:rPr>
              <w:t>Student Code of Conduct</w:t>
            </w:r>
          </w:p>
          <w:p w:rsidR="00331346" w:rsidRPr="00C64503" w:rsidRDefault="00331346" w:rsidP="00C64503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64503">
              <w:rPr>
                <w:rFonts w:cs="Verdana-Bold"/>
                <w:color w:val="000000"/>
                <w:szCs w:val="20"/>
              </w:rPr>
              <w:t>Credit checks/Current Transcript</w:t>
            </w:r>
          </w:p>
          <w:p w:rsidR="00331346" w:rsidRPr="00C64503" w:rsidRDefault="00331346" w:rsidP="00C64503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rPr>
                <w:rFonts w:cs="Verdana-Bold"/>
                <w:color w:val="000000"/>
                <w:szCs w:val="20"/>
              </w:rPr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64503">
              <w:rPr>
                <w:rFonts w:cs="Verdana-Bold"/>
                <w:color w:val="000000"/>
                <w:szCs w:val="20"/>
              </w:rPr>
              <w:t>TAKS requirements</w:t>
            </w:r>
          </w:p>
          <w:p w:rsidR="00331346" w:rsidRPr="00C64503" w:rsidRDefault="00331346" w:rsidP="00C64503">
            <w:pPr>
              <w:spacing w:before="120" w:after="120" w:line="312" w:lineRule="auto"/>
            </w:pPr>
            <w:r w:rsidRPr="00A66D5B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8A0A2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C64503">
              <w:rPr>
                <w:rFonts w:cs="Verdana-Bold"/>
                <w:color w:val="000000"/>
                <w:szCs w:val="20"/>
              </w:rPr>
              <w:t>Picture ID</w:t>
            </w:r>
          </w:p>
          <w:p w:rsidR="00331346" w:rsidRDefault="00331346" w:rsidP="00174604">
            <w:pPr>
              <w:rPr>
                <w:color w:val="17365D" w:themeColor="text2" w:themeShade="BF"/>
                <w:sz w:val="32"/>
              </w:rPr>
            </w:pPr>
          </w:p>
        </w:tc>
        <w:tc>
          <w:tcPr>
            <w:tcW w:w="4140" w:type="dxa"/>
          </w:tcPr>
          <w:p w:rsidR="00331346" w:rsidRDefault="00331346" w:rsidP="00174604">
            <w:pPr>
              <w:rPr>
                <w:color w:val="17365D" w:themeColor="text2" w:themeShade="BF"/>
                <w:sz w:val="32"/>
              </w:rPr>
            </w:pPr>
          </w:p>
        </w:tc>
      </w:tr>
    </w:tbl>
    <w:p w:rsidR="00331346" w:rsidRDefault="00331346" w:rsidP="00331346">
      <w:pPr>
        <w:rPr>
          <w:color w:val="17365D" w:themeColor="text2" w:themeShade="BF"/>
          <w:sz w:val="32"/>
        </w:rPr>
      </w:pPr>
    </w:p>
    <w:p w:rsidR="00331346" w:rsidRPr="009C1182" w:rsidRDefault="00331346" w:rsidP="00331346">
      <w:pPr>
        <w:rPr>
          <w:rFonts w:asciiTheme="minorHAnsi" w:hAnsiTheme="minorHAnsi" w:cs="Arial"/>
          <w:b/>
          <w:sz w:val="20"/>
          <w:szCs w:val="22"/>
        </w:rPr>
      </w:pPr>
    </w:p>
    <w:p w:rsidR="00F11C11" w:rsidRDefault="00F11C11"/>
    <w:sectPr w:rsidR="00F11C11" w:rsidSect="007942E2">
      <w:headerReference w:type="default" r:id="rId7"/>
      <w:footerReference w:type="default" r:id="rId8"/>
      <w:pgSz w:w="12240" w:h="15840"/>
      <w:pgMar w:top="2160" w:right="1440" w:bottom="1440" w:left="1440" w:header="63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E2" w:rsidRDefault="007942E2" w:rsidP="007942E2">
      <w:r>
        <w:separator/>
      </w:r>
    </w:p>
  </w:endnote>
  <w:endnote w:type="continuationSeparator" w:id="0">
    <w:p w:rsidR="007942E2" w:rsidRDefault="007942E2" w:rsidP="0079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2" w:rsidRDefault="005642A9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-118110</wp:posOffset>
              </wp:positionV>
              <wp:extent cx="7433945" cy="685800"/>
              <wp:effectExtent l="0" t="0" r="825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33945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2E2" w:rsidRPr="000163F0" w:rsidRDefault="007942E2" w:rsidP="007942E2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="00EA1EFC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58.85pt;margin-top:-9.25pt;width:585.3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2OSTADAAAPBwAADgAAAGRycy9lMm9Eb2MueG1stFVbb9MwFH5H4j9Yfs9yWbq20TKUtQpCGtu0&#10;De3ZdZw2wrGN7a4ZiP/OsZNm3ZgAIXixbJ/jc/3O59N3XcvRA9OmkSLH8VGEERNUVo1Y5/jTXRnM&#10;MDKWiIpwKViOH5nB787evjndqYwlciN5xTQCI8JkO5XjjbUqC0NDN6wl5kgqJkBYS90SC0e9DitN&#10;dmC95WESRSfhTupKaUmZMXC77IX4zNuva0btVV0bZhHPMcRm/ar9unJreHZKsrUmatPQIQzyF1G0&#10;pBHgdDS1JJagrW5+MtU2VEsja3tEZRvKum4o8zlANnH0IpvbDVHM5wLFMWosk/l3Zunlw7VGTZXj&#10;BCNBWmjRDRSNiDVnKHHl2SmTgdatutYuQaMuJP1sQBA+k7iDGXS6WrdOF9JDna/141hr1llE4XKa&#10;Hh/P0wlGFGQns8ks8s0ISbZ/rbSx75lskdvkWENYvsTk4cJY559kexUfmORNVTac+4PDD1twjR4I&#10;dN52iX/Kt+1HWfV300k0uvRwc+reqjm0xIWzJ6Sz3Dvtb5gHVx8JySAr2DpNl59v/LeyKJKT5fEy&#10;WM7m0yBdsSSYlVEanBfpJF5Mp2W8nH6HsFoSp5nihLJ+GkpO1kOrnejPet0S+mwy4jj0mOxDhqCe&#10;x7aYTJNiOpkHJ8UkDtI4mgVFESXBsiyiIkrLxTw9H2PbwXgoGK47MHMuu/8VH/RzX0YPrR5NHlf2&#10;kTOXABc3rAa0An5i39CxcX1PCaVM2NjBFqx5bfesht6ND49//3DQ9yXzbR4f9zD6pdceGPDCe5bC&#10;jo/bRkj9mnc+hlz3+sNwmT5vVwLbrTo/pj45d7OS1SOMrpY9pxlFywYG5YIYe000kBjQHRCzvYKl&#10;5nKXYznsMNpI/fW1e6cPeAMpRq7rOTZftkQzjPgHAawzj9PUsag/pIAhOOhDyepQIrbtQsL0xfAF&#10;KOq3Tt/y/bbWsr0H/i6cVxARQcF3jqnV+8PC9mQNPwBlReHVgDkVsRfiVtE9DhwR3HX3RKuBLSxA&#10;6VLuCZRkL0ij13UdErLYWlk3nlGe6jp0AFjXQ2n4IRytH5691tM/dvYDAAD//wMAUEsDBBQABgAI&#10;AAAAIQA8Qv/84gAAAAwBAAAPAAAAZHJzL2Rvd25yZXYueG1sTI/RSsMwFIbvBd8hHMG7La0SV2vT&#10;IYrCUAZuw96mzbGNbZKSZFt9e9MrvTuH8/Gf7y/Wkx7ICZ1X1nBIlwkQNI2VyrQcDvuXRQbEB2Gk&#10;GKxBDj/oYV1eXhQil/ZsPvC0Cy2JIcbngkMXwphT6psOtfBLO6KJty/rtAhxdS2VTpxjuB7oTZLc&#10;US2UiR86MeJTh02/O2oOVaX6Z1d/flcb9v66fduOrFcbzq+vpscHIAGn8AfDrB/VoYxOtT0a6cnA&#10;YZGmq1Vk5yljQGYkYbexX80hu2dAy4L+L1H+AgAA//8DAFBLAQItABQABgAIAAAAIQDkmcPA+wAA&#10;AOEBAAATAAAAAAAAAAAAAAAAAAAAAABbQ29udGVudF9UeXBlc10ueG1sUEsBAi0AFAAGAAgAAAAh&#10;ACOyauHXAAAAlAEAAAsAAAAAAAAAAAAAAAAALAEAAF9yZWxzLy5yZWxzUEsBAi0AFAAGAAgAAAAh&#10;AG9NjkkwAwAADwcAAA4AAAAAAAAAAAAAAAAALAIAAGRycy9lMm9Eb2MueG1sUEsBAi0AFAAGAAgA&#10;AAAhADxC//ziAAAADAEAAA8AAAAAAAAAAAAAAAAAiAUAAGRycy9kb3ducmV2LnhtbFBLBQYAAAAA&#10;BAAEAPMAAACXBgAAAAA=&#10;" fillcolor="#17365d [2415]" stroked="f">
              <v:path arrowok="t"/>
              <v:textbox>
                <w:txbxContent>
                  <w:p w:rsidR="007942E2" w:rsidRPr="000163F0" w:rsidRDefault="007942E2" w:rsidP="007942E2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>Pharr-San Juan-Alamo Independent School District</w:t>
                    </w:r>
                    <w:r w:rsidR="00EA1EFC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E2" w:rsidRDefault="007942E2" w:rsidP="007942E2">
      <w:r>
        <w:separator/>
      </w:r>
    </w:p>
  </w:footnote>
  <w:footnote w:type="continuationSeparator" w:id="0">
    <w:p w:rsidR="007942E2" w:rsidRDefault="007942E2" w:rsidP="00794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2" w:rsidRDefault="005642A9" w:rsidP="007942E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-225425</wp:posOffset>
              </wp:positionV>
              <wp:extent cx="7429500" cy="914400"/>
              <wp:effectExtent l="0" t="0" r="1270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2E2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7942E2" w:rsidRPr="000163F0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8.85pt;margin-top:-17.7pt;width:58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UKigDAAAIBwAADgAAAGRycy9lMm9Eb2MueG1stFVbb9MwFH5H4j9Efs+SlHRdo6VT1ioIqWzT&#10;NrRn13HaCMc2ttumIP47x3aaXZgAIXiJbJ/7+c75cn7RtSzYUaUbwXOUnMQooJyIquHrHH26L8Mz&#10;FGiDeYWZ4DRHB6rRxeztm/O9zOhIbASrqArACdfZXuZoY4zMokiTDW2xPhGSchDWQrXYwFWto0rh&#10;PXhvWTSK49NoL1QllSBUa3hdeCGaOf91TYm5rmtNTcByBLkZ91Xuu7LfaHaOs7XCctOQPg38F1m0&#10;uOEQdHC1wAYHW9X85KptiBJa1OaEiDYSdd0Q6mqAapL4RTV3GyypqwWao+XQJv3v3JKr3Y0Kmgqw&#10;QwHHLUB0C03DfM1okNj27KXOQOtO3ihboJZLQT5rEETPJPaie52uVq3VhfKCzvX6MPSadiYg8DhJ&#10;R9NxDJAQkE2TNIWzdYqzo7VU2rynog3sIUcK0nItxrulNl71qOISE6ypyoYxd7HzQ+dMBTsMyJtu&#10;5EzZtv0oKv82gejHkG7crLpLQD/1xLj1x4X17IP6F+qGy2eCM6gKjlbT1ueA/1YWxeh08W4RLs6m&#10;kzBd0VF4VsZpeFmk42Q+mZTJYvId0mpxkmaSYUL9NpQMr3uorejPsG4xebYZSRK5mfQpQ1LPc5uP&#10;J6NiMp6Gp8U4CdMkPguLIh6Fi7KIizgt59P0cshtD+shYbnuwc2l6P5XfgD9sY1utPw0ubkyB0Zt&#10;AYzf0hqmFeYncYAOwHlMMSGUGze24M1pW7MasBsM3/3esNd3LXMwD8Z+jH4Z1Q8GWLjIgpvBuG24&#10;UK9FZ0PKtdfvl0v7um0LTLfqAEt7XInqADurhCczLUnZwIYssTY3WAF7wVIBI5tr+NRM7HMk+hMK&#10;NkJ9fe3d6sOggRQFFu4c6S9brCgK2AcOdOMWFOjTXVIYHoihnkpWTyV8284FrB1QCmTnjlbfsOOx&#10;VqJ9AOIubFQQYU4gdo6IUcfL3HiWBuontCicGlCmxGbJ7yQ5DoBlgPvuASvZ04SBGboSR+bE2Qu2&#10;8LoWGi6KrRF146jksa9964FuHRf0vwbL50/vTuvxBzb7AQAA//8DAFBLAwQUAAYACAAAACEAOMGs&#10;1+MAAAANAQAADwAAAGRycy9kb3ducmV2LnhtbEyPwUrDQBCG74LvsIzgrd2kNW2J2RRRFIqlYBVz&#10;3WTHZE12NmS3bXx7Nye9/cN8/PNNth1Nx844OG1JQDyPgCFVVmmqBXy8P882wJyXpGRnCQX8oINt&#10;fn2VyVTZC73h+ehrFkrIpVJA432fcu6qBo10c9sjhd2XHYz0YRxqrgZ5CeWm44soWnEjNYULjezx&#10;scGqPZ6MgKLQ7dNQfn4Xu2T/cng99Emrd0Lc3owP98A8jv4Phkk/qEMenEp7IuVYJ2AWx+t1YENa&#10;JnfAJiRKFktg5ZQ2K+B5xv9/kf8CAAD//wMAUEsBAi0AFAAGAAgAAAAhAOSZw8D7AAAA4QEAABMA&#10;AAAAAAAAAAAAAAAAAAAAAFtDb250ZW50X1R5cGVzXS54bWxQSwECLQAUAAYACAAAACEAI7Jq4dcA&#10;AACUAQAACwAAAAAAAAAAAAAAAAAsAQAAX3JlbHMvLnJlbHNQSwECLQAUAAYACAAAACEAWFEUKigD&#10;AAAIBwAADgAAAAAAAAAAAAAAAAAsAgAAZHJzL2Uyb0RvYy54bWxQSwECLQAUAAYACAAAACEAOMGs&#10;1+MAAAANAQAADwAAAAAAAAAAAAAAAACABQAAZHJzL2Rvd25yZXYueG1sUEsFBgAAAAAEAAQA8wAA&#10;AJAGAAAAAA==&#10;" fillcolor="#17365d [2415]" stroked="f">
              <v:path arrowok="t"/>
              <v:textbox>
                <w:txbxContent>
                  <w:p w:rsidR="007942E2" w:rsidRDefault="007942E2" w:rsidP="007942E2">
                    <w:pPr>
                      <w:jc w:val="right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:rsidR="007942E2" w:rsidRPr="000163F0" w:rsidRDefault="007942E2" w:rsidP="007942E2">
                    <w:pPr>
                      <w:jc w:val="right"/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</v:rect>
          </w:pict>
        </mc:Fallback>
      </mc:AlternateContent>
    </w:r>
  </w:p>
  <w:p w:rsidR="007942E2" w:rsidRDefault="007942E2" w:rsidP="007942E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2"/>
    <w:rsid w:val="000163F0"/>
    <w:rsid w:val="0006364E"/>
    <w:rsid w:val="000857BD"/>
    <w:rsid w:val="00107E30"/>
    <w:rsid w:val="00240DF7"/>
    <w:rsid w:val="002F0AEC"/>
    <w:rsid w:val="00331346"/>
    <w:rsid w:val="0036137C"/>
    <w:rsid w:val="003C3E03"/>
    <w:rsid w:val="00487929"/>
    <w:rsid w:val="005642A9"/>
    <w:rsid w:val="00690385"/>
    <w:rsid w:val="006E5F6D"/>
    <w:rsid w:val="007942E2"/>
    <w:rsid w:val="007959E2"/>
    <w:rsid w:val="00801A93"/>
    <w:rsid w:val="008A0A28"/>
    <w:rsid w:val="008D7860"/>
    <w:rsid w:val="00957F67"/>
    <w:rsid w:val="00DF1448"/>
    <w:rsid w:val="00DF1812"/>
    <w:rsid w:val="00E761A1"/>
    <w:rsid w:val="00EA1EFC"/>
    <w:rsid w:val="00F11C11"/>
    <w:rsid w:val="00F24E71"/>
    <w:rsid w:val="00F743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  <w:style w:type="paragraph" w:styleId="ListParagraph">
    <w:name w:val="List Paragraph"/>
    <w:basedOn w:val="Normal"/>
    <w:uiPriority w:val="34"/>
    <w:qFormat/>
    <w:rsid w:val="00331346"/>
    <w:pPr>
      <w:ind w:left="720"/>
      <w:contextualSpacing/>
    </w:pPr>
    <w:rPr>
      <w:rFonts w:ascii="Garamond" w:hAnsi="Garamond"/>
      <w:sz w:val="24"/>
    </w:rPr>
  </w:style>
  <w:style w:type="table" w:styleId="TableGrid">
    <w:name w:val="Table Grid"/>
    <w:basedOn w:val="TableNormal"/>
    <w:uiPriority w:val="59"/>
    <w:rsid w:val="00331346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  <w:style w:type="paragraph" w:styleId="ListParagraph">
    <w:name w:val="List Paragraph"/>
    <w:basedOn w:val="Normal"/>
    <w:uiPriority w:val="34"/>
    <w:qFormat/>
    <w:rsid w:val="00331346"/>
    <w:pPr>
      <w:ind w:left="720"/>
      <w:contextualSpacing/>
    </w:pPr>
    <w:rPr>
      <w:rFonts w:ascii="Garamond" w:hAnsi="Garamond"/>
      <w:sz w:val="24"/>
    </w:rPr>
  </w:style>
  <w:style w:type="table" w:styleId="TableGrid">
    <w:name w:val="Table Grid"/>
    <w:basedOn w:val="TableNormal"/>
    <w:uiPriority w:val="59"/>
    <w:rsid w:val="00331346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751</Characters>
  <Application>Microsoft Macintosh Word</Application>
  <DocSecurity>0</DocSecurity>
  <Lines>6</Lines>
  <Paragraphs>1</Paragraphs>
  <ScaleCrop>false</ScaleCrop>
  <Company>JFF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dc:description/>
  <cp:lastModifiedBy>JFF Loaner</cp:lastModifiedBy>
  <cp:revision>2</cp:revision>
  <dcterms:created xsi:type="dcterms:W3CDTF">2013-02-22T19:03:00Z</dcterms:created>
  <dcterms:modified xsi:type="dcterms:W3CDTF">2013-02-22T19:03:00Z</dcterms:modified>
</cp:coreProperties>
</file>